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A4664" w14:textId="77777777" w:rsidR="00417A9C" w:rsidRDefault="00195133">
      <w:pPr>
        <w:tabs>
          <w:tab w:val="left" w:pos="2700"/>
        </w:tabs>
        <w:jc w:val="both"/>
        <w:rPr>
          <w:b/>
          <w:bCs/>
        </w:rPr>
      </w:pPr>
      <w:r>
        <w:rPr>
          <w:b/>
          <w:bCs/>
        </w:rPr>
        <w:t>SAJTÓINFORMÁCIÓ</w:t>
      </w:r>
    </w:p>
    <w:p w14:paraId="07BB3BB4" w14:textId="77777777" w:rsidR="00417A9C" w:rsidRDefault="00195133">
      <w:pPr>
        <w:spacing w:line="240" w:lineRule="auto"/>
      </w:pPr>
      <w:r>
        <w:t>Dorog, 2025. október 13.</w:t>
      </w:r>
    </w:p>
    <w:p w14:paraId="34EE25E8" w14:textId="77777777" w:rsidR="00417A9C" w:rsidRDefault="00195133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Szolnoki családi házé lett az év legszebb homlokzata</w:t>
      </w:r>
    </w:p>
    <w:p w14:paraId="2F3113FE" w14:textId="77777777" w:rsidR="00417A9C" w:rsidRDefault="00195133">
      <w:pPr>
        <w:spacing w:line="240" w:lineRule="auto"/>
        <w:jc w:val="center"/>
      </w:pPr>
      <w:r>
        <w:t>Kihirdették a Baumit Év Homlokzata 2025 díjazottjait</w:t>
      </w:r>
    </w:p>
    <w:p w14:paraId="08D8C188" w14:textId="77777777" w:rsidR="00417A9C" w:rsidRDefault="00195133">
      <w:pPr>
        <w:pBdr>
          <w:top w:val="nil"/>
          <w:left w:val="nil"/>
          <w:bottom w:val="nil"/>
          <w:right w:val="nil"/>
          <w:between w:val="nil"/>
        </w:pBdr>
        <w:shd w:val="clear" w:color="auto" w:fill="FBFBFB"/>
        <w:spacing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Látványos építészeti megoldások, kimagasló kivitelezési minőség és a homlokzat, mint identitáselem: idén tizenkettedik alkalommal díjazta a legszebb magyar épületeket a Baumit Év Homlokzata pályázata, ahol az ország számos pontjáról, - Gárdonytól kezdve, Szegeden át egészen Vácig – kerültek ki díjnyertes épületek. </w:t>
      </w:r>
    </w:p>
    <w:p w14:paraId="7E85321A" w14:textId="77777777" w:rsidR="00417A9C" w:rsidRDefault="00195133">
      <w:pPr>
        <w:pBdr>
          <w:top w:val="nil"/>
          <w:left w:val="nil"/>
          <w:bottom w:val="nil"/>
          <w:right w:val="nil"/>
          <w:between w:val="nil"/>
        </w:pBdr>
        <w:shd w:val="clear" w:color="auto" w:fill="FBFBFB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Magyarország egyik legrangosabb építészeti pályázatának célja idén is az volt, hogy új és felújított épületek esetében értékelje a mai magyar építészet értékteremtő házait, a homlokzatok kialakítását, illetve elismerje azokat az építészeket és kivitelezőket, akik ezeket létrehozták. A pályázatra öt kategóriában lehetett nevezni – családi ház, társasház, középület, utólagos homlokzati hőszigetelés (energetikai felújítás) és műemlék-felújítás –, kizárólag olyan épületekkel, amelyeknél Baumit anyagokat alkalmaztak a homlokzatok kialakítása során. Az idei kiírásra több mint száz pályázat érkezett, a zsűrinek így nem volt könnyű dolga. A szakmai testület tagjai – Jánosi János, Ybl- és Pro Architectura-díjas építész; Vadász Bence DLA, Ybl- és Pro Architectura-díjas építész, MMA akadémikus; Vidor Győző, a </w:t>
      </w:r>
      <w:proofErr w:type="spellStart"/>
      <w:r>
        <w:rPr>
          <w:color w:val="000000"/>
        </w:rPr>
        <w:t>Xella</w:t>
      </w:r>
      <w:proofErr w:type="spellEnd"/>
      <w:r>
        <w:rPr>
          <w:color w:val="000000"/>
        </w:rPr>
        <w:t xml:space="preserve"> közép-európai igazgatója; Dr. Tari Gábor, PhD, egyetemi docens, BME; Molnár Zoltán Péter, okleveles építészmérnök és építésügyi szakértő, a Baumit Life Challenge 2026 zsűrielnöke – az építészeti koncepció, a kivitelezés minősége, az anyaghasználat, a színdinamika és az energetikai megoldások szempontjai alapján döntöttek.</w:t>
      </w:r>
    </w:p>
    <w:p w14:paraId="56E01C62" w14:textId="09AFBDAB" w:rsidR="00417A9C" w:rsidRDefault="00195133">
      <w:pPr>
        <w:shd w:val="clear" w:color="auto" w:fill="FBFBFB"/>
        <w:spacing w:line="240" w:lineRule="auto"/>
        <w:jc w:val="both"/>
        <w:rPr>
          <w:i/>
          <w:iCs/>
        </w:rPr>
      </w:pPr>
      <w:r>
        <w:t xml:space="preserve">Dr. Tari Gábor, PhD, egyetemi docens, a zsűri egyik tagja ezt nyilatkozta az idei döntéssel kapcsolatban: </w:t>
      </w:r>
      <w:r w:rsidR="001B127D">
        <w:rPr>
          <w:i/>
          <w:iCs/>
        </w:rPr>
        <w:t>„</w:t>
      </w:r>
      <w:r>
        <w:rPr>
          <w:i/>
          <w:iCs/>
        </w:rPr>
        <w:t>A zsűri döntése mindig izgalmas folyamat – első pillanattól kezdve az ember ösztönösen érez, hogy egy pályamunka működik-e vagy sem, de egy ilyen első benyomás mögött rengeteg szakmai tudás és tapasztalat áll. Egy épületnél már az első másodpercekben látszik, hogy a forma, az arányok, az anyaghasználat és a funkció mennyire harmonizálnak. Az idei pályázati anyagok között rendkívül sokszínű, izgalmas munkát láttunk. A zsűri egy többlépcsős folyamatban dönt. Amikor eljön a közös, személyes zsűrizés, addigra már kialakult egy sorrend</w:t>
      </w:r>
      <w:r w:rsidR="001B127D">
        <w:rPr>
          <w:i/>
          <w:iCs/>
        </w:rPr>
        <w:t xml:space="preserve"> az előzetes online szavazáson</w:t>
      </w:r>
      <w:r>
        <w:rPr>
          <w:i/>
          <w:iCs/>
        </w:rPr>
        <w:t xml:space="preserve">: mely munkák kapták a legtöbb </w:t>
      </w:r>
      <w:r w:rsidR="001B127D">
        <w:rPr>
          <w:i/>
          <w:iCs/>
        </w:rPr>
        <w:t>voksot</w:t>
      </w:r>
      <w:r>
        <w:rPr>
          <w:i/>
          <w:iCs/>
        </w:rPr>
        <w:t xml:space="preserve">. Én ilyenkor igyekszem azt képviselni, hogy próbáljuk meg együtt figyelmesen átnézni a részleteket, csatolt dokumentumokat, mert </w:t>
      </w:r>
      <w:r w:rsidR="001B127D">
        <w:rPr>
          <w:i/>
          <w:iCs/>
        </w:rPr>
        <w:t>sok pályázó</w:t>
      </w:r>
      <w:r>
        <w:rPr>
          <w:i/>
          <w:iCs/>
        </w:rPr>
        <w:t xml:space="preserve"> nem mindig a legjobb nézetű képeket teszi legelőre a pályaművében. A zsűriben mindig vannak izgalmas ütközések. Van, aki erős érzelmi kötődést érez egy-egy pályamű iránt, és előfordul, hogy ez a lelkesedés meggyőzi a többieket is. Ilyenkor változhat a sorrend, akár új díjazott is születhet. A döntés sosem könnyű, mert minden pályázatban van valami érték, de a zsűri feladata kiszűrni, melyik munka a legkiemelkedőbb: nemcsak a forma, hanem a szín, a textúra, a térélmény és az emberi érzékek összhatása is számít.</w:t>
      </w:r>
      <w:r w:rsidR="001B127D">
        <w:rPr>
          <w:i/>
          <w:iCs/>
        </w:rPr>
        <w:t>”</w:t>
      </w:r>
      <w:r>
        <w:rPr>
          <w:i/>
          <w:iCs/>
        </w:rPr>
        <w:t xml:space="preserve"> </w:t>
      </w:r>
    </w:p>
    <w:p w14:paraId="6EADCF10" w14:textId="77777777" w:rsidR="00417A9C" w:rsidRDefault="00195133">
      <w:pPr>
        <w:spacing w:before="280" w:after="280" w:line="240" w:lineRule="auto"/>
        <w:rPr>
          <w:b/>
          <w:bCs/>
        </w:rPr>
      </w:pPr>
      <w:r>
        <w:rPr>
          <w:b/>
          <w:bCs/>
        </w:rPr>
        <w:t>Minőség és sokszínűség – a 2025-ös év legjobbjai</w:t>
      </w:r>
    </w:p>
    <w:p w14:paraId="1CED957F" w14:textId="77777777" w:rsidR="00417A9C" w:rsidRDefault="00195133">
      <w:pPr>
        <w:spacing w:before="280" w:after="280" w:line="240" w:lineRule="auto"/>
        <w:jc w:val="both"/>
      </w:pPr>
      <w:r>
        <w:rPr>
          <w:b/>
          <w:bCs/>
        </w:rPr>
        <w:t>Családi ház kategóriában</w:t>
      </w:r>
      <w:r>
        <w:t xml:space="preserve"> a Gárdonyban található </w:t>
      </w:r>
      <w:r>
        <w:rPr>
          <w:i/>
          <w:iCs/>
        </w:rPr>
        <w:t>„Ház a tónál”</w:t>
      </w:r>
      <w:r>
        <w:t xml:space="preserve"> bizonyult a legjobbnak, amelyet Tótszabó Tamás, a Pyxis Nautica Építésziroda Kft. vezető építésze tervezett. Az épület letisztult formavilágával és harmonikus anyaghasználatával tökéletesen illeszkedik a tóparti környezetbe, miközben modern, energiatudatos megoldásokat alkalmaz.</w:t>
      </w:r>
    </w:p>
    <w:p w14:paraId="618CE634" w14:textId="77777777" w:rsidR="00417A9C" w:rsidRDefault="00195133">
      <w:pPr>
        <w:spacing w:before="280" w:after="280" w:line="240" w:lineRule="auto"/>
        <w:jc w:val="both"/>
      </w:pPr>
      <w:r>
        <w:t xml:space="preserve">A </w:t>
      </w:r>
      <w:r>
        <w:rPr>
          <w:b/>
          <w:bCs/>
        </w:rPr>
        <w:t>társasház kategória</w:t>
      </w:r>
      <w:r>
        <w:t xml:space="preserve"> győztese a Szegeden található „</w:t>
      </w:r>
      <w:r>
        <w:rPr>
          <w:i/>
          <w:iCs/>
        </w:rPr>
        <w:t>Többlakásos lakóépület”</w:t>
      </w:r>
      <w:r>
        <w:t xml:space="preserve"> lett, amelyet a Török Csongor Építésziroda Kft. építészei, Török Csongor</w:t>
      </w:r>
      <w:r>
        <w:rPr>
          <w:b/>
          <w:bCs/>
        </w:rPr>
        <w:t xml:space="preserve"> </w:t>
      </w:r>
      <w:r>
        <w:t xml:space="preserve">és Kószó Zoltán terveztek, a kivitelezést pedig a </w:t>
      </w:r>
      <w:r>
        <w:lastRenderedPageBreak/>
        <w:t>Plasztik Beton Kft. végezte, Csonka Tibor közreműködésével. A projekt példaértékűen ötvözi a kortárs városi építészetet és a természetes anyagokat, így új minőséget képvisel a lakóépület-fejlesztések között.</w:t>
      </w:r>
    </w:p>
    <w:p w14:paraId="75683426" w14:textId="77777777" w:rsidR="00417A9C" w:rsidRDefault="00195133">
      <w:pPr>
        <w:spacing w:before="280" w:after="280" w:line="240" w:lineRule="auto"/>
        <w:jc w:val="both"/>
      </w:pPr>
      <w:r>
        <w:t xml:space="preserve">A </w:t>
      </w:r>
      <w:r>
        <w:rPr>
          <w:b/>
          <w:bCs/>
        </w:rPr>
        <w:t>középület kategória</w:t>
      </w:r>
      <w:r>
        <w:t xml:space="preserve"> nyertese a „</w:t>
      </w:r>
      <w:r>
        <w:rPr>
          <w:i/>
          <w:iCs/>
        </w:rPr>
        <w:t>Szentkúti családi apartmanok”</w:t>
      </w:r>
      <w:r>
        <w:t xml:space="preserve"> lett Mátraverebély-Szentkúton, a Borbás Építész Műterem Kft. – Borbás Péter DLA, Nagy Tamás DLA és Tóth Árpád – tervei alapján, a Pesti Építő Zrt. kivitelezésében, Molnár-</w:t>
      </w:r>
      <w:proofErr w:type="spellStart"/>
      <w:r>
        <w:t>Czalbert</w:t>
      </w:r>
      <w:proofErr w:type="spellEnd"/>
      <w:r>
        <w:t xml:space="preserve"> Dávid közreműködésével. Az épület a zarándokhely történeti és spirituális örökségét kortárs, mégis visszafogott formában jeleníti meg, különös hangsúlyt fektetve az anyaghasználat és a környezet közti párbeszédre.</w:t>
      </w:r>
    </w:p>
    <w:p w14:paraId="39A59F26" w14:textId="77777777" w:rsidR="00417A9C" w:rsidRDefault="00195133">
      <w:pPr>
        <w:spacing w:before="280" w:after="280"/>
        <w:jc w:val="both"/>
      </w:pPr>
      <w:r>
        <w:t xml:space="preserve">Az </w:t>
      </w:r>
      <w:r>
        <w:rPr>
          <w:b/>
          <w:bCs/>
        </w:rPr>
        <w:t>energetikai felújítás kategória</w:t>
      </w:r>
      <w:r>
        <w:t xml:space="preserve"> díját a dorogi </w:t>
      </w:r>
      <w:proofErr w:type="spellStart"/>
      <w:r>
        <w:rPr>
          <w:i/>
          <w:iCs/>
        </w:rPr>
        <w:t>Nipl</w:t>
      </w:r>
      <w:proofErr w:type="spellEnd"/>
      <w:r>
        <w:rPr>
          <w:i/>
          <w:iCs/>
        </w:rPr>
        <w:t xml:space="preserve"> Stefánia Uszoda</w:t>
      </w:r>
      <w:r>
        <w:t xml:space="preserve"> érdemelte ki, Dankó Kristóf terveivel és a </w:t>
      </w:r>
      <w:proofErr w:type="spellStart"/>
      <w:r>
        <w:t>Conifer</w:t>
      </w:r>
      <w:proofErr w:type="spellEnd"/>
      <w:r>
        <w:t xml:space="preserve"> </w:t>
      </w:r>
      <w:proofErr w:type="spellStart"/>
      <w:r>
        <w:t>Trans</w:t>
      </w:r>
      <w:proofErr w:type="spellEnd"/>
      <w:r>
        <w:t xml:space="preserve"> Kft. – </w:t>
      </w:r>
      <w:proofErr w:type="spellStart"/>
      <w:r>
        <w:t>Wippelhauser</w:t>
      </w:r>
      <w:proofErr w:type="spellEnd"/>
      <w:r>
        <w:t xml:space="preserve"> Dániel – kivitelezésében. A projekt példásan mutatja az erős színhasználat szépségét. </w:t>
      </w:r>
    </w:p>
    <w:p w14:paraId="21D74CB3" w14:textId="77777777" w:rsidR="00417A9C" w:rsidRDefault="00195133">
      <w:pPr>
        <w:spacing w:before="280" w:after="280" w:line="240" w:lineRule="auto"/>
        <w:jc w:val="both"/>
      </w:pPr>
      <w:r>
        <w:t xml:space="preserve">A </w:t>
      </w:r>
      <w:r>
        <w:rPr>
          <w:b/>
          <w:bCs/>
        </w:rPr>
        <w:t>műemlék kategóriában</w:t>
      </w:r>
      <w:r>
        <w:t xml:space="preserve"> a </w:t>
      </w:r>
      <w:r>
        <w:rPr>
          <w:i/>
          <w:iCs/>
        </w:rPr>
        <w:t>Váci Piarista Gimnázium és Kollégium</w:t>
      </w:r>
      <w:r>
        <w:t xml:space="preserve"> felújítása kapta az elismerést, amelyet a </w:t>
      </w:r>
      <w:proofErr w:type="spellStart"/>
      <w:r>
        <w:t>kollektiv</w:t>
      </w:r>
      <w:proofErr w:type="spellEnd"/>
      <w:r>
        <w:t xml:space="preserve"> műterem építészei, Kovács Zoltán és </w:t>
      </w:r>
      <w:proofErr w:type="spellStart"/>
      <w:r>
        <w:t>Szojka</w:t>
      </w:r>
      <w:proofErr w:type="spellEnd"/>
      <w:r>
        <w:t xml:space="preserve"> M. Tünde terveztek, a </w:t>
      </w:r>
      <w:proofErr w:type="spellStart"/>
      <w:r>
        <w:t>Borsza-Build</w:t>
      </w:r>
      <w:proofErr w:type="spellEnd"/>
      <w:r>
        <w:t xml:space="preserve"> Kft. – Borbély Levente Péter kivitelezésében. A munka a történeti értékek tisztelete mellett korszerű anyaghasználattal és finom részletképzéssel újította meg az intézményt. A </w:t>
      </w:r>
      <w:r>
        <w:rPr>
          <w:b/>
          <w:bCs/>
        </w:rPr>
        <w:t>kategória különdíját</w:t>
      </w:r>
      <w:r>
        <w:t xml:space="preserve"> a kőszegi </w:t>
      </w:r>
      <w:r>
        <w:rPr>
          <w:i/>
          <w:iCs/>
        </w:rPr>
        <w:t>„Magastetős lakóház”</w:t>
      </w:r>
      <w:r>
        <w:t xml:space="preserve"> nyerte, Rákóczy Péter építész és Rácz Péter (CGX Szolgáltató és Tanácsadó Kft.) kivitelező közös pályázataként – a projekt a hagyományos szerkezetek és modern formanyelv harmonikus összeolvadását példázza.</w:t>
      </w:r>
    </w:p>
    <w:p w14:paraId="5BA624F9" w14:textId="77777777" w:rsidR="00417A9C" w:rsidRDefault="00195133">
      <w:pPr>
        <w:spacing w:before="280" w:after="280" w:line="240" w:lineRule="auto"/>
        <w:jc w:val="both"/>
      </w:pPr>
      <w:r>
        <w:t xml:space="preserve">A </w:t>
      </w:r>
      <w:r>
        <w:rPr>
          <w:b/>
          <w:bCs/>
        </w:rPr>
        <w:t>Baumit ügyvezető igazgatói különdíját</w:t>
      </w:r>
      <w:r>
        <w:t xml:space="preserve"> az </w:t>
      </w:r>
      <w:r>
        <w:rPr>
          <w:i/>
          <w:iCs/>
        </w:rPr>
        <w:t>ELTE-ÁJK Kecskeméti utcai épülete</w:t>
      </w:r>
      <w:r>
        <w:t xml:space="preserve"> kapta, amelyet a Best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Konstrukt</w:t>
      </w:r>
      <w:proofErr w:type="spellEnd"/>
      <w:r>
        <w:t xml:space="preserve"> Kft. valósított meg Fonyó Christopher vezetésével. Az épület karakteres, modern városi jelenléte mellett érzékenyen illeszkedik a történelmi belváros környezetébe.</w:t>
      </w:r>
    </w:p>
    <w:p w14:paraId="0FE55C45" w14:textId="77777777" w:rsidR="00417A9C" w:rsidRDefault="00195133">
      <w:pPr>
        <w:spacing w:before="280" w:after="280" w:line="240" w:lineRule="auto"/>
        <w:jc w:val="both"/>
      </w:pPr>
      <w:r>
        <w:t xml:space="preserve">A </w:t>
      </w:r>
      <w:r>
        <w:rPr>
          <w:b/>
          <w:bCs/>
        </w:rPr>
        <w:t>pályázat fődíját</w:t>
      </w:r>
      <w:r>
        <w:t xml:space="preserve"> – az idei év legkiemelkedőbb homlokzatát – egy Szolnok belvárosában található családi ház nyerte el, Csóka Balázs DLA tervei alapján, a Betonház Kft. kivitelezésében, amelynek munkatársai, Nagy Tünde és Csabai Ádám, kiemelkedő szakmai munkájukkal járultak hozzá a projekt sikeréhez.</w:t>
      </w:r>
      <w:r>
        <w:rPr>
          <w:b/>
          <w:bCs/>
        </w:rPr>
        <w:t xml:space="preserve"> </w:t>
      </w:r>
      <w:r>
        <w:t>A ház modern, mégis időtálló megjelenésével és kimagasló anyaghasználatával a hazai építészet egyik ikonikus példája lett.</w:t>
      </w:r>
    </w:p>
    <w:p w14:paraId="6D11878C" w14:textId="77777777" w:rsidR="00417A9C" w:rsidRDefault="00195133">
      <w:pPr>
        <w:pStyle w:val="Cmsor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jövő építészei és alkotói is reflektorfényben</w:t>
      </w:r>
    </w:p>
    <w:p w14:paraId="548A06CF" w14:textId="33D25DDE" w:rsidR="00417A9C" w:rsidRDefault="001B127D">
      <w:r>
        <w:t>Az i</w:t>
      </w:r>
      <w:r w:rsidR="00195133">
        <w:t>dei újítás</w:t>
      </w:r>
      <w:r>
        <w:t>ok közé tartozik</w:t>
      </w:r>
      <w:r w:rsidR="00195133">
        <w:t xml:space="preserve"> a hallgatói kategória létrehozása</w:t>
      </w:r>
      <w:r>
        <w:t>.</w:t>
      </w:r>
    </w:p>
    <w:p w14:paraId="4E342444" w14:textId="34D51BD5" w:rsidR="00417A9C" w:rsidRDefault="001B127D">
      <w:pPr>
        <w:shd w:val="clear" w:color="auto" w:fill="FBFBFB"/>
        <w:spacing w:line="240" w:lineRule="auto"/>
        <w:jc w:val="both"/>
      </w:pPr>
      <w:r>
        <w:rPr>
          <w:i/>
          <w:iCs/>
        </w:rPr>
        <w:t>„</w:t>
      </w:r>
      <w:r w:rsidR="00195133">
        <w:rPr>
          <w:i/>
          <w:iCs/>
        </w:rPr>
        <w:t>A hallgatói szekcióban külön öröm volt látni, hogy szinte minden egyetem kapott valamilyen elismerést. Ez jó visszajelzés: működik a párbeszéd a fiatal generáció és a már praktizáló szakma között</w:t>
      </w:r>
      <w:r>
        <w:rPr>
          <w:i/>
          <w:iCs/>
        </w:rPr>
        <w:t>”</w:t>
      </w:r>
      <w:r w:rsidR="00195133">
        <w:t xml:space="preserve"> - magyarázza Dr. Tari Gábor.</w:t>
      </w:r>
    </w:p>
    <w:p w14:paraId="41602237" w14:textId="11333120" w:rsidR="00417A9C" w:rsidRDefault="001B127D">
      <w:pPr>
        <w:spacing w:line="278" w:lineRule="auto"/>
        <w:jc w:val="both"/>
        <w:rPr>
          <w:i/>
          <w:iCs/>
        </w:rPr>
      </w:pPr>
      <w:r>
        <w:rPr>
          <w:i/>
          <w:iCs/>
        </w:rPr>
        <w:t>„</w:t>
      </w:r>
      <w:r w:rsidR="00195133">
        <w:rPr>
          <w:i/>
          <w:iCs/>
        </w:rPr>
        <w:t>A fiatalabb generáció sokkal bátrabb” - folytatja. „A generációváltás egyértelműen látható a tervezői gondolkodásban – a fiatalabb építészek merészebbek, nyitottabbak a nemzetközi trendekre, és sokkal szabadabban kísérleteznek. Az idősebbek ezzel szemben gyakran óvatosabbak, sőt, sokszor még mindig ragaszkodnak bizonyos hagyományokhoz, amelyek ma már nem is feltétlenül léteznek.</w:t>
      </w:r>
      <w:r>
        <w:rPr>
          <w:i/>
          <w:iCs/>
        </w:rPr>
        <w:t>”</w:t>
      </w:r>
    </w:p>
    <w:p w14:paraId="200D65D5" w14:textId="77777777" w:rsidR="00417A9C" w:rsidRDefault="001951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hallgatói kategória</w:t>
      </w:r>
      <w:r>
        <w:rPr>
          <w:color w:val="000000"/>
        </w:rPr>
        <w:t xml:space="preserve"> pályázói bebizonyították, hogy a fiatal generáció mer újszerűen látni és bátran kísérletezni a formákkal. Az első helyet a Budapesti Metropolitan Egyetem hallgatója, </w:t>
      </w:r>
      <w:proofErr w:type="spellStart"/>
      <w:r>
        <w:rPr>
          <w:color w:val="000000"/>
        </w:rPr>
        <w:t>Perlaky</w:t>
      </w:r>
      <w:proofErr w:type="spellEnd"/>
      <w:r>
        <w:rPr>
          <w:color w:val="000000"/>
        </w:rPr>
        <w:t xml:space="preserve"> Zsófia szerezte meg </w:t>
      </w:r>
      <w:r>
        <w:rPr>
          <w:i/>
          <w:iCs/>
          <w:color w:val="000000"/>
        </w:rPr>
        <w:t>„Színpálya”</w:t>
      </w:r>
      <w:r>
        <w:rPr>
          <w:color w:val="000000"/>
        </w:rPr>
        <w:t xml:space="preserve"> című munkájával, amelyet Szösz Klaudia konzulens támogatott. A második </w:t>
      </w:r>
      <w:r>
        <w:rPr>
          <w:color w:val="000000"/>
        </w:rPr>
        <w:lastRenderedPageBreak/>
        <w:t>helyezett a Széchenyi István Egyetemről érkező Molnár Vivien és Berta Gábor lett (</w:t>
      </w:r>
      <w:r>
        <w:rPr>
          <w:i/>
          <w:iCs/>
          <w:color w:val="000000"/>
        </w:rPr>
        <w:t>„</w:t>
      </w:r>
      <w:proofErr w:type="spellStart"/>
      <w:r>
        <w:rPr>
          <w:i/>
          <w:iCs/>
          <w:color w:val="000000"/>
        </w:rPr>
        <w:t>Bioform</w:t>
      </w:r>
      <w:proofErr w:type="spellEnd"/>
      <w:r>
        <w:rPr>
          <w:i/>
          <w:iCs/>
          <w:color w:val="000000"/>
        </w:rPr>
        <w:t>-hálózat”</w:t>
      </w:r>
      <w:r>
        <w:rPr>
          <w:color w:val="000000"/>
        </w:rPr>
        <w:t>), míg a harmadik helyet</w:t>
      </w:r>
      <w:r>
        <w:rPr>
          <w:b/>
          <w:bCs/>
          <w:color w:val="000000"/>
        </w:rPr>
        <w:t xml:space="preserve"> </w:t>
      </w:r>
      <w:proofErr w:type="spellStart"/>
      <w:r>
        <w:rPr>
          <w:color w:val="000000"/>
        </w:rPr>
        <w:t>Stiedl</w:t>
      </w:r>
      <w:proofErr w:type="spellEnd"/>
      <w:r>
        <w:rPr>
          <w:color w:val="000000"/>
        </w:rPr>
        <w:t xml:space="preserve"> Dóra (Budapesti Műszaki és Gazdaságtudományi Egyetem) </w:t>
      </w:r>
      <w:r>
        <w:rPr>
          <w:i/>
          <w:iCs/>
          <w:color w:val="000000"/>
        </w:rPr>
        <w:t>„Élettel teli színesszürkék”</w:t>
      </w:r>
      <w:r>
        <w:rPr>
          <w:color w:val="000000"/>
        </w:rPr>
        <w:t xml:space="preserve"> című pályaműve érdemelte ki. A zsűri különdíjjal ismerte el </w:t>
      </w:r>
      <w:proofErr w:type="spellStart"/>
      <w:r>
        <w:rPr>
          <w:color w:val="000000"/>
        </w:rPr>
        <w:t>Gaylhoffer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>Janka (</w:t>
      </w:r>
      <w:r>
        <w:rPr>
          <w:i/>
          <w:iCs/>
          <w:color w:val="000000"/>
        </w:rPr>
        <w:t>„A damaszkuszi út”</w:t>
      </w:r>
      <w:r>
        <w:rPr>
          <w:color w:val="000000"/>
        </w:rPr>
        <w:t>, Óbudai Egyetem) és Erdős Dorottya (</w:t>
      </w:r>
      <w:r>
        <w:rPr>
          <w:i/>
          <w:iCs/>
          <w:color w:val="000000"/>
        </w:rPr>
        <w:t>„Tudomány mozaik”</w:t>
      </w:r>
      <w:r>
        <w:rPr>
          <w:color w:val="000000"/>
        </w:rPr>
        <w:t>, Budapesti Metropolitan Egyetem) munkáit, melyek a képzőművészet és építészet határterületeit gazdagították.</w:t>
      </w:r>
    </w:p>
    <w:p w14:paraId="3D086BA7" w14:textId="77777777" w:rsidR="00417A9C" w:rsidRDefault="00195133">
      <w:pPr>
        <w:pStyle w:val="Cmsor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közönség kedvence: a siófoki családi ház</w:t>
      </w:r>
    </w:p>
    <w:p w14:paraId="0716C641" w14:textId="77777777" w:rsidR="00417A9C" w:rsidRDefault="001951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közönségszavazás</w:t>
      </w:r>
      <w:r>
        <w:rPr>
          <w:color w:val="000000"/>
        </w:rPr>
        <w:t xml:space="preserve"> során idén több ezer voks érkezett, és végül egy </w:t>
      </w:r>
      <w:r>
        <w:rPr>
          <w:i/>
          <w:iCs/>
          <w:color w:val="000000"/>
        </w:rPr>
        <w:t>„siófoki családi ház”</w:t>
      </w:r>
      <w:r>
        <w:rPr>
          <w:color w:val="000000"/>
        </w:rPr>
        <w:t xml:space="preserve"> bizonyult a legnépszerűbbnek. Az épület Kovácsné Forrás Csilla tervei alapján, a CSAPODY Építőipari Kft. kivitelezésében, Csapody Zsolt közreműködésével valósult meg, és természetes anyaghasználatával, visszafogott eleganciájával vívta ki a közönség elismerését.</w:t>
      </w:r>
    </w:p>
    <w:p w14:paraId="0FC06443" w14:textId="77777777" w:rsidR="00417A9C" w:rsidRDefault="00195133">
      <w:pPr>
        <w:pStyle w:val="Cmsor3"/>
        <w:spacing w:before="280" w:after="80"/>
        <w:jc w:val="both"/>
        <w:rPr>
          <w:rFonts w:ascii="Calibri" w:eastAsia="Calibri" w:hAnsi="Calibri" w:cs="Calibri"/>
          <w:sz w:val="22"/>
          <w:szCs w:val="22"/>
        </w:rPr>
      </w:pPr>
      <w:bookmarkStart w:id="0" w:name="_heading=h.36a06cfi9jx2" w:colFirst="0" w:colLast="0"/>
      <w:bookmarkEnd w:id="0"/>
      <w:r>
        <w:rPr>
          <w:rFonts w:ascii="Calibri" w:eastAsia="Calibri" w:hAnsi="Calibri" w:cs="Calibri"/>
          <w:sz w:val="22"/>
          <w:szCs w:val="22"/>
        </w:rPr>
        <w:t>Nemzetközi sikerek és jövőbeli lehetőségek</w:t>
      </w:r>
    </w:p>
    <w:p w14:paraId="62D31E1A" w14:textId="3045B70B" w:rsidR="00417A9C" w:rsidRDefault="00195133">
      <w:pPr>
        <w:spacing w:line="240" w:lineRule="auto"/>
        <w:jc w:val="both"/>
      </w:pPr>
      <w:r>
        <w:t xml:space="preserve">Az Év Homlokzata 2025 döntősei és díjazottjai jövőre a nemzetközi porondon is megmérettethetik magukat: a Baumit Life </w:t>
      </w:r>
      <w:proofErr w:type="spellStart"/>
      <w:r>
        <w:t>Challenge</w:t>
      </w:r>
      <w:proofErr w:type="spellEnd"/>
      <w:r>
        <w:t xml:space="preserve"> versenyen</w:t>
      </w:r>
      <w:r w:rsidR="00F105EE">
        <w:t xml:space="preserve"> épületeikkel akár</w:t>
      </w:r>
      <w:r>
        <w:t xml:space="preserve"> ők</w:t>
      </w:r>
      <w:r w:rsidR="00F105EE">
        <w:t xml:space="preserve"> is</w:t>
      </w:r>
      <w:r>
        <w:t xml:space="preserve"> képvisel</w:t>
      </w:r>
      <w:r w:rsidR="00F105EE">
        <w:t>hetik</w:t>
      </w:r>
      <w:r>
        <w:t xml:space="preserve"> Magyarországot. A Baumit Life Challenge nemzetközi építészeti pályázat célja, hogy bemutassa és díjazza azokat a Baumit homlokzatképző anyagokkal készült épületeket, amelyek a minőségi és egyedi homlokzatok megtervezésére inspirálják az építész szakmát. A pályázat neve a Baumit homlokzati vékonyvakolatok és festékek nevére, a Baumit Life-ra utal. A homlokzati megoldásokat tizenhárom, nemzetközileg elismert építész értékeli hat kategóriában – családi ház, társasház, középület, energetikai felújítás, műemlék és különleges textúra – ezek mellett egy szakmai fődíj is gazdára talál.</w:t>
      </w:r>
    </w:p>
    <w:p w14:paraId="5836BB63" w14:textId="00EB772C" w:rsidR="00417A9C" w:rsidRDefault="00195133">
      <w:pPr>
        <w:spacing w:before="240" w:after="240" w:line="240" w:lineRule="auto"/>
        <w:jc w:val="both"/>
      </w:pPr>
      <w:r>
        <w:t>A rangos verseny tavalyi díjátadóját Ljubljanában rendezték, ahol a pécsi vásárcsarnok elnyerte a Baumit Life Challenge szakmai fődíját – ezzel először kapott magyar épület ekkora nemzetközi elismerést. Ennek köszönhetően 2026-ban Magyarország adhat otthont a Baumit Life Challenge díjátadó gálájának, ezért is lesz ez a rendezvény különösen jelentős jövőre, hiszen hazai helyszínen ünnepelhetjük majd a legjobb európai homlokzatokat.</w:t>
      </w:r>
    </w:p>
    <w:p w14:paraId="46BFAD0A" w14:textId="77777777" w:rsidR="00417A9C" w:rsidRDefault="00417A9C">
      <w:pPr>
        <w:spacing w:before="240" w:after="240" w:line="240" w:lineRule="auto"/>
        <w:jc w:val="both"/>
      </w:pPr>
    </w:p>
    <w:p w14:paraId="425E3DF0" w14:textId="77777777" w:rsidR="00417A9C" w:rsidRDefault="00417A9C">
      <w:pPr>
        <w:spacing w:before="280" w:after="280" w:line="240" w:lineRule="auto"/>
        <w:jc w:val="both"/>
      </w:pPr>
    </w:p>
    <w:p w14:paraId="347AE9D8" w14:textId="77777777" w:rsidR="00417A9C" w:rsidRDefault="00417A9C">
      <w:pPr>
        <w:spacing w:line="240" w:lineRule="auto"/>
        <w:jc w:val="both"/>
      </w:pPr>
    </w:p>
    <w:sectPr w:rsidR="00417A9C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C0191" w14:textId="77777777" w:rsidR="00195133" w:rsidRDefault="00195133">
      <w:pPr>
        <w:spacing w:after="0" w:line="240" w:lineRule="auto"/>
      </w:pPr>
      <w:r>
        <w:separator/>
      </w:r>
    </w:p>
  </w:endnote>
  <w:endnote w:type="continuationSeparator" w:id="0">
    <w:p w14:paraId="6965067E" w14:textId="77777777" w:rsidR="00195133" w:rsidRDefault="00195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0B9543-6F8C-4BF4-9621-D557C44F8415}"/>
    <w:embedBold r:id="rId2" w:fontKey="{9F1BEF43-05E6-461F-8C2A-1B23E6361A6F}"/>
    <w:embedItalic r:id="rId3" w:fontKey="{A5B5F374-4A8E-40AF-A352-FE8015920F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FA9B1DE-2166-489C-9802-0F51D90D633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5E5AE24-B05F-490A-99CC-E67E0128E6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9AEFC" w14:textId="77777777" w:rsidR="00195133" w:rsidRDefault="00195133">
      <w:pPr>
        <w:spacing w:after="0" w:line="240" w:lineRule="auto"/>
      </w:pPr>
      <w:r>
        <w:separator/>
      </w:r>
    </w:p>
  </w:footnote>
  <w:footnote w:type="continuationSeparator" w:id="0">
    <w:p w14:paraId="47FD87B6" w14:textId="77777777" w:rsidR="00195133" w:rsidRDefault="00195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D6363" w14:textId="77777777" w:rsidR="00417A9C" w:rsidRDefault="001951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5474D54" wp14:editId="0B6E5940">
          <wp:extent cx="3295650" cy="469562"/>
          <wp:effectExtent l="0" t="0" r="0" b="0"/>
          <wp:docPr id="1073741827" name="image2.png" descr="A képen Betűtípus, képernyőkép, Grafika, Grafikus tervezés látható&#10;&#10;Automatikusan generált leírá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képen Betűtípus, képernyőkép, Grafika, Grafikus tervezés látható&#10;&#10;Automatikusan generált leírá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0" cy="469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2362958A" wp14:editId="180F85D5">
          <wp:extent cx="723900" cy="876300"/>
          <wp:effectExtent l="0" t="0" r="0" b="0"/>
          <wp:docPr id="1073741828" name="image1.png" descr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1A6ED5" w14:textId="77777777" w:rsidR="00417A9C" w:rsidRDefault="00417A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A9C"/>
    <w:rsid w:val="00195133"/>
    <w:rsid w:val="001B127D"/>
    <w:rsid w:val="00417A9C"/>
    <w:rsid w:val="007202EE"/>
    <w:rsid w:val="00C02902"/>
    <w:rsid w:val="00DD09DC"/>
    <w:rsid w:val="00F105EE"/>
    <w:rsid w:val="00FC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70EA8"/>
  <w15:docId w15:val="{9E7CD466-F868-4130-AC9D-24DE0EDA7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Kiemels2">
    <w:name w:val="Strong"/>
    <w:basedOn w:val="Bekezdsalapbettpusa"/>
    <w:uiPriority w:val="22"/>
    <w:qFormat/>
    <w:rsid w:val="00DD2BAD"/>
    <w:rPr>
      <w:b/>
      <w:bCs/>
    </w:rPr>
  </w:style>
  <w:style w:type="paragraph" w:styleId="NormlWeb">
    <w:name w:val="Normal (Web)"/>
    <w:uiPriority w:val="99"/>
    <w:semiHidden/>
    <w:unhideWhenUsed/>
    <w:rsid w:val="00DD2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msor3Char">
    <w:name w:val="Címsor 3 Char"/>
    <w:basedOn w:val="Bekezdsalapbettpusa"/>
    <w:uiPriority w:val="9"/>
    <w:rsid w:val="00B063D7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Kiemels">
    <w:name w:val="Emphasis"/>
    <w:basedOn w:val="Bekezdsalapbettpusa"/>
    <w:uiPriority w:val="20"/>
    <w:qFormat/>
    <w:rsid w:val="00B063D7"/>
    <w:rPr>
      <w:i/>
      <w:iCs/>
    </w:rPr>
  </w:style>
  <w:style w:type="character" w:styleId="Jegyzethivatkozs">
    <w:name w:val="annotation reference"/>
    <w:basedOn w:val="Bekezdsalapbettpusa"/>
    <w:uiPriority w:val="99"/>
    <w:semiHidden/>
    <w:unhideWhenUsed/>
    <w:rsid w:val="00C41EFC"/>
    <w:rPr>
      <w:sz w:val="16"/>
      <w:szCs w:val="16"/>
    </w:rPr>
  </w:style>
  <w:style w:type="paragraph" w:styleId="Jegyzetszveg">
    <w:name w:val="annotation text"/>
    <w:link w:val="JegyzetszvegChar"/>
    <w:uiPriority w:val="99"/>
    <w:unhideWhenUsed/>
    <w:rsid w:val="00C41EF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41EF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41EF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41EFC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AC6DE7"/>
    <w:pPr>
      <w:spacing w:after="0" w:line="240" w:lineRule="auto"/>
    </w:pPr>
  </w:style>
  <w:style w:type="paragraph" w:styleId="lfej">
    <w:name w:val="header"/>
    <w:link w:val="lfejChar"/>
    <w:unhideWhenUsed/>
    <w:rsid w:val="00AC6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6DE7"/>
  </w:style>
  <w:style w:type="paragraph" w:styleId="llb">
    <w:name w:val="footer"/>
    <w:link w:val="llbChar"/>
    <w:uiPriority w:val="99"/>
    <w:unhideWhenUsed/>
    <w:rsid w:val="00AC6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6DE7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iCaPb+47mwfiGMaOkQfi38jEIw==">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1131</Words>
  <Characters>7804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Szilvia Ozorai</dc:creator>
  <cp:lastModifiedBy>Csernaj-Nagy Boglárka</cp:lastModifiedBy>
  <cp:revision>2</cp:revision>
  <dcterms:created xsi:type="dcterms:W3CDTF">2025-11-12T12:35:00Z</dcterms:created>
  <dcterms:modified xsi:type="dcterms:W3CDTF">2025-11-12T12:35:00Z</dcterms:modified>
</cp:coreProperties>
</file>