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7777777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3D1F90D5" w:rsidR="003561FC" w:rsidRPr="00116D3E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5C031B">
        <w:rPr>
          <w:rFonts w:ascii="Calibri" w:hAnsi="Calibri" w:cs="Calibri"/>
          <w:sz w:val="22"/>
          <w:szCs w:val="22"/>
        </w:rPr>
        <w:t>1</w:t>
      </w:r>
      <w:r w:rsidR="0056709C">
        <w:rPr>
          <w:rFonts w:ascii="Calibri" w:hAnsi="Calibri" w:cs="Calibri"/>
          <w:sz w:val="22"/>
          <w:szCs w:val="22"/>
        </w:rPr>
        <w:t>.</w:t>
      </w:r>
      <w:r w:rsidR="00A577C9">
        <w:rPr>
          <w:rFonts w:ascii="Calibri" w:hAnsi="Calibri" w:cs="Calibri"/>
          <w:sz w:val="22"/>
          <w:szCs w:val="22"/>
        </w:rPr>
        <w:t>12.0</w:t>
      </w:r>
      <w:r w:rsidR="00116D3E">
        <w:rPr>
          <w:rFonts w:ascii="Calibri" w:hAnsi="Calibri" w:cs="Calibri"/>
          <w:sz w:val="22"/>
          <w:szCs w:val="22"/>
        </w:rPr>
        <w:t>7</w:t>
      </w:r>
      <w:r w:rsidR="005C031B" w:rsidRPr="00116D3E">
        <w:rPr>
          <w:rFonts w:ascii="Calibri" w:hAnsi="Calibri" w:cs="Calibri"/>
          <w:sz w:val="22"/>
          <w:szCs w:val="22"/>
        </w:rPr>
        <w:t>.</w:t>
      </w:r>
      <w:r w:rsidR="00A6460A" w:rsidRPr="00116D3E">
        <w:rPr>
          <w:rFonts w:ascii="Calibri" w:hAnsi="Calibri" w:cs="Calibri"/>
          <w:sz w:val="22"/>
          <w:szCs w:val="22"/>
        </w:rPr>
        <w:t xml:space="preserve"> </w:t>
      </w:r>
      <w:r w:rsidR="0056709C" w:rsidRPr="00116D3E">
        <w:rPr>
          <w:rFonts w:ascii="Calibri" w:hAnsi="Calibri" w:cs="Calibri"/>
          <w:sz w:val="22"/>
          <w:szCs w:val="22"/>
        </w:rPr>
        <w:t xml:space="preserve"> </w:t>
      </w:r>
    </w:p>
    <w:p w14:paraId="5543D4C8" w14:textId="77777777" w:rsidR="003561FC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p w14:paraId="0137C995" w14:textId="77777777" w:rsidR="005C031B" w:rsidRDefault="005C031B" w:rsidP="0056709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73BFB1" w14:textId="20E7B124" w:rsidR="001E54D4" w:rsidRDefault="001135B1" w:rsidP="0056709C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Két építőipari i</w:t>
      </w:r>
      <w:r w:rsidR="00F2687E">
        <w:rPr>
          <w:rFonts w:ascii="Calibri" w:hAnsi="Calibri" w:cs="Calibri"/>
          <w:b/>
          <w:sz w:val="28"/>
          <w:szCs w:val="28"/>
        </w:rPr>
        <w:t>skola tanterme</w:t>
      </w:r>
      <w:r w:rsidR="00537034">
        <w:rPr>
          <w:rFonts w:ascii="Calibri" w:hAnsi="Calibri" w:cs="Calibri"/>
          <w:b/>
          <w:sz w:val="28"/>
          <w:szCs w:val="28"/>
        </w:rPr>
        <w:t xml:space="preserve"> is jelentős átalakuláson esett át</w:t>
      </w:r>
    </w:p>
    <w:p w14:paraId="0744D162" w14:textId="5801EDD0" w:rsidR="006163FA" w:rsidRDefault="006163FA" w:rsidP="005670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D0D3434" w14:textId="288B999E" w:rsidR="008A3CDC" w:rsidRPr="006163FA" w:rsidRDefault="004531CE" w:rsidP="005670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531CE">
        <w:rPr>
          <w:rFonts w:ascii="Calibri" w:hAnsi="Calibri" w:cs="Calibri"/>
          <w:b/>
          <w:sz w:val="24"/>
          <w:szCs w:val="24"/>
        </w:rPr>
        <w:t>Az építőipari szakemberek utánpótlás</w:t>
      </w:r>
      <w:r w:rsidR="00326CDC">
        <w:rPr>
          <w:rFonts w:ascii="Calibri" w:hAnsi="Calibri" w:cs="Calibri"/>
          <w:b/>
          <w:sz w:val="24"/>
          <w:szCs w:val="24"/>
        </w:rPr>
        <w:t xml:space="preserve">a </w:t>
      </w:r>
      <w:r w:rsidRPr="004531CE">
        <w:rPr>
          <w:rFonts w:ascii="Calibri" w:hAnsi="Calibri" w:cs="Calibri"/>
          <w:b/>
          <w:sz w:val="24"/>
          <w:szCs w:val="24"/>
        </w:rPr>
        <w:t>egyike a szakma legnagyobb</w:t>
      </w:r>
      <w:r w:rsidR="00326CDC">
        <w:rPr>
          <w:rFonts w:ascii="Calibri" w:hAnsi="Calibri" w:cs="Calibri"/>
          <w:b/>
          <w:sz w:val="24"/>
          <w:szCs w:val="24"/>
        </w:rPr>
        <w:t xml:space="preserve"> és legaktuálisabb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4531CE">
        <w:rPr>
          <w:rFonts w:ascii="Calibri" w:hAnsi="Calibri" w:cs="Calibri"/>
          <w:b/>
          <w:sz w:val="24"/>
          <w:szCs w:val="24"/>
        </w:rPr>
        <w:t xml:space="preserve">kihívásainak. </w:t>
      </w:r>
      <w:r w:rsidR="008A3CDC">
        <w:rPr>
          <w:rFonts w:ascii="Calibri" w:hAnsi="Calibri" w:cs="Calibri"/>
          <w:b/>
          <w:sz w:val="24"/>
          <w:szCs w:val="24"/>
        </w:rPr>
        <w:t>A következő generáció szakem</w:t>
      </w:r>
      <w:r w:rsidR="00326CDC">
        <w:rPr>
          <w:rFonts w:ascii="Calibri" w:hAnsi="Calibri" w:cs="Calibri"/>
          <w:b/>
          <w:sz w:val="24"/>
          <w:szCs w:val="24"/>
        </w:rPr>
        <w:t xml:space="preserve">bereinek képzését épp ezért minden felelős iparági vállalat kiemelt figyelemmel követi. A </w:t>
      </w:r>
      <w:r w:rsidR="003D4D1E">
        <w:rPr>
          <w:rFonts w:ascii="Calibri" w:hAnsi="Calibri" w:cs="Calibri"/>
          <w:b/>
          <w:sz w:val="24"/>
          <w:szCs w:val="24"/>
        </w:rPr>
        <w:t xml:space="preserve">régió egyik legjelentősebb tudásközpontja, a </w:t>
      </w:r>
      <w:r w:rsidR="00326CDC">
        <w:rPr>
          <w:rFonts w:ascii="Calibri" w:hAnsi="Calibri" w:cs="Calibri"/>
          <w:b/>
          <w:sz w:val="24"/>
          <w:szCs w:val="24"/>
        </w:rPr>
        <w:t>Budapesti Komplex Szakképzési Centrum</w:t>
      </w:r>
      <w:r w:rsidR="00F27BA2">
        <w:rPr>
          <w:rFonts w:ascii="Calibri" w:hAnsi="Calibri" w:cs="Calibri"/>
          <w:b/>
          <w:sz w:val="24"/>
          <w:szCs w:val="24"/>
        </w:rPr>
        <w:t xml:space="preserve"> </w:t>
      </w:r>
      <w:r w:rsidR="003D4D1E">
        <w:rPr>
          <w:rFonts w:ascii="Calibri" w:hAnsi="Calibri" w:cs="Calibri"/>
          <w:b/>
          <w:sz w:val="24"/>
          <w:szCs w:val="24"/>
        </w:rPr>
        <w:t xml:space="preserve">két építőipari intézménnyel is bír, amelyek </w:t>
      </w:r>
      <w:r w:rsidR="004C7E35">
        <w:rPr>
          <w:rFonts w:ascii="Calibri" w:hAnsi="Calibri" w:cs="Calibri"/>
          <w:b/>
          <w:sz w:val="24"/>
          <w:szCs w:val="24"/>
        </w:rPr>
        <w:t xml:space="preserve">egy-egy tanterme </w:t>
      </w:r>
      <w:r w:rsidR="003D4D1E">
        <w:rPr>
          <w:rFonts w:ascii="Calibri" w:hAnsi="Calibri" w:cs="Calibri"/>
          <w:b/>
          <w:sz w:val="24"/>
          <w:szCs w:val="24"/>
        </w:rPr>
        <w:t>az idei tanévkezdésre teljesen megújulhat</w:t>
      </w:r>
      <w:r w:rsidR="004C7E35">
        <w:rPr>
          <w:rFonts w:ascii="Calibri" w:hAnsi="Calibri" w:cs="Calibri"/>
          <w:b/>
          <w:sz w:val="24"/>
          <w:szCs w:val="24"/>
        </w:rPr>
        <w:t>ott</w:t>
      </w:r>
      <w:r w:rsidR="003D4D1E">
        <w:rPr>
          <w:rFonts w:ascii="Calibri" w:hAnsi="Calibri" w:cs="Calibri"/>
          <w:b/>
          <w:sz w:val="24"/>
          <w:szCs w:val="24"/>
        </w:rPr>
        <w:t xml:space="preserve"> a Baumit jóvoltából.</w:t>
      </w:r>
    </w:p>
    <w:p w14:paraId="2084ED5B" w14:textId="61AE2EFC" w:rsidR="00FC7D13" w:rsidRDefault="00FC7D13" w:rsidP="00FC7D13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AAFD7EE" w14:textId="2D671F46" w:rsidR="00A05FE1" w:rsidRDefault="00A05FE1" w:rsidP="00FC7D13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A05FE1">
        <w:rPr>
          <w:rFonts w:ascii="Calibri" w:hAnsi="Calibri" w:cs="Calibri Light"/>
          <w:sz w:val="22"/>
          <w:szCs w:val="22"/>
        </w:rPr>
        <w:t xml:space="preserve">A Budapesti Komplex Szakképzési Centrum </w:t>
      </w:r>
      <w:r w:rsidR="004C7E35">
        <w:rPr>
          <w:rFonts w:ascii="Calibri" w:hAnsi="Calibri" w:cs="Calibri Light"/>
          <w:sz w:val="22"/>
          <w:szCs w:val="22"/>
        </w:rPr>
        <w:t>tizenhárom</w:t>
      </w:r>
      <w:r w:rsidR="004C7E35" w:rsidRPr="00A05FE1">
        <w:rPr>
          <w:rFonts w:ascii="Calibri" w:hAnsi="Calibri" w:cs="Calibri Light"/>
          <w:sz w:val="22"/>
          <w:szCs w:val="22"/>
        </w:rPr>
        <w:t xml:space="preserve"> </w:t>
      </w:r>
      <w:r w:rsidRPr="00A05FE1">
        <w:rPr>
          <w:rFonts w:ascii="Calibri" w:hAnsi="Calibri" w:cs="Calibri Light"/>
          <w:sz w:val="22"/>
          <w:szCs w:val="22"/>
        </w:rPr>
        <w:t>iskolát tart fenn,</w:t>
      </w:r>
      <w:r w:rsidR="003D4D1E">
        <w:rPr>
          <w:rFonts w:ascii="Calibri" w:hAnsi="Calibri" w:cs="Calibri Light"/>
          <w:sz w:val="22"/>
          <w:szCs w:val="22"/>
        </w:rPr>
        <w:t xml:space="preserve"> több mint 1000 pedagógust, adminisztratív munkatársat foglalkoztatva. Képzéseikkel 120-nál is több szakterületen segítik a közel </w:t>
      </w:r>
      <w:r w:rsidR="003D4D1E" w:rsidRPr="009D1D4E">
        <w:rPr>
          <w:rFonts w:asciiTheme="minorHAnsi" w:hAnsiTheme="minorHAnsi" w:cstheme="minorHAnsi"/>
          <w:sz w:val="22"/>
          <w:szCs w:val="22"/>
        </w:rPr>
        <w:t xml:space="preserve">9000 diákot és felnőtt hallgatót, hogy minél szélesebb ismeretet szerezhessek az építőipar, </w:t>
      </w:r>
      <w:r w:rsidR="009D1D4E" w:rsidRP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>iparművészet,</w:t>
      </w:r>
      <w:r w:rsid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informatika, könnyűipar,</w:t>
      </w:r>
      <w:r w:rsidR="009D1D4E" w:rsidRP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közlekedés, ügyvitel, </w:t>
      </w:r>
      <w:r w:rsid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>kereskedelem vagy éppen</w:t>
      </w:r>
      <w:r w:rsidR="009D1D4E" w:rsidRP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vendéglátóipar</w:t>
      </w:r>
      <w:r w:rsidR="009D1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területén. Az idei évben két építőipari intézményük, </w:t>
      </w:r>
      <w:r w:rsidRPr="00A05FE1">
        <w:rPr>
          <w:rFonts w:ascii="Calibri" w:hAnsi="Calibri" w:cs="Calibri Light"/>
          <w:sz w:val="22"/>
          <w:szCs w:val="22"/>
        </w:rPr>
        <w:t xml:space="preserve">a </w:t>
      </w:r>
      <w:r w:rsidRPr="00A05FE1">
        <w:rPr>
          <w:rFonts w:ascii="Calibri" w:hAnsi="Calibri" w:cs="Calibri Light"/>
          <w:b/>
          <w:bCs/>
          <w:sz w:val="22"/>
          <w:szCs w:val="22"/>
        </w:rPr>
        <w:t>BKSZC Schulek Frigyes Két Tanítási Nyelvű Építőipari Technikum</w:t>
      </w:r>
      <w:r w:rsidRPr="00A05FE1">
        <w:rPr>
          <w:rFonts w:ascii="Calibri" w:hAnsi="Calibri" w:cs="Calibri Light"/>
          <w:sz w:val="22"/>
          <w:szCs w:val="22"/>
        </w:rPr>
        <w:t xml:space="preserve"> és a</w:t>
      </w:r>
      <w:r w:rsidR="00116D3E">
        <w:rPr>
          <w:rFonts w:ascii="Calibri" w:hAnsi="Calibri" w:cs="Calibri Light"/>
          <w:sz w:val="22"/>
          <w:szCs w:val="22"/>
        </w:rPr>
        <w:t xml:space="preserve"> </w:t>
      </w:r>
      <w:r w:rsidR="00116D3E" w:rsidRPr="00116D3E">
        <w:rPr>
          <w:rFonts w:ascii="Calibri" w:hAnsi="Calibri" w:cs="Calibri Light"/>
          <w:b/>
          <w:bCs/>
          <w:sz w:val="22"/>
          <w:szCs w:val="22"/>
        </w:rPr>
        <w:t>BKSZC</w:t>
      </w:r>
      <w:r w:rsidRPr="00116D3E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A05FE1">
        <w:rPr>
          <w:rFonts w:ascii="Calibri" w:hAnsi="Calibri" w:cs="Calibri Light"/>
          <w:b/>
          <w:bCs/>
          <w:sz w:val="22"/>
          <w:szCs w:val="22"/>
        </w:rPr>
        <w:t xml:space="preserve">Ybl Miklós Építőipari </w:t>
      </w:r>
      <w:r w:rsidR="00116D3E" w:rsidRPr="00116D3E">
        <w:rPr>
          <w:rFonts w:ascii="Calibri" w:hAnsi="Calibri" w:cs="Calibri Light"/>
          <w:b/>
          <w:bCs/>
          <w:sz w:val="22"/>
          <w:szCs w:val="22"/>
        </w:rPr>
        <w:t>Technikum és Szakképző Iskola</w:t>
      </w:r>
      <w:r w:rsidR="009D1D4E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9D1D4E" w:rsidRPr="009D1D4E">
        <w:rPr>
          <w:rFonts w:ascii="Calibri" w:hAnsi="Calibri" w:cs="Calibri Light"/>
          <w:bCs/>
          <w:sz w:val="22"/>
          <w:szCs w:val="22"/>
        </w:rPr>
        <w:t>jutott támogatáshoz, amelynek köszönhetően</w:t>
      </w:r>
      <w:r w:rsidR="009D1D4E"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egy-egy tanterm</w:t>
      </w:r>
      <w:r w:rsidR="00F2687E">
        <w:rPr>
          <w:rFonts w:ascii="Calibri" w:hAnsi="Calibri" w:cs="Calibri Light"/>
          <w:sz w:val="22"/>
          <w:szCs w:val="22"/>
        </w:rPr>
        <w:t>ük</w:t>
      </w:r>
      <w:r w:rsidR="009D1D4E">
        <w:rPr>
          <w:rFonts w:ascii="Calibri" w:hAnsi="Calibri" w:cs="Calibri Light"/>
          <w:sz w:val="22"/>
          <w:szCs w:val="22"/>
        </w:rPr>
        <w:t xml:space="preserve"> teljesen átalakulhatott a tanévkezdésre.</w:t>
      </w:r>
    </w:p>
    <w:p w14:paraId="2656D6EC" w14:textId="6C7FD667" w:rsidR="00DD5D4B" w:rsidRDefault="00DD5D4B" w:rsidP="00FC7D13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F510FDF" w14:textId="0B1A645A" w:rsidR="00DD5D4B" w:rsidRDefault="00DD5D4B" w:rsidP="009A00AD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A felújítás során </w:t>
      </w:r>
      <w:r w:rsidRPr="001135B1">
        <w:rPr>
          <w:rFonts w:ascii="Calibri" w:hAnsi="Calibri" w:cs="Calibri Light"/>
          <w:bCs/>
          <w:sz w:val="22"/>
          <w:szCs w:val="22"/>
        </w:rPr>
        <w:t>megszépítették a tantermek falait</w:t>
      </w:r>
      <w:r w:rsidRPr="001135B1">
        <w:rPr>
          <w:rFonts w:ascii="Calibri" w:hAnsi="Calibri" w:cs="Calibri Light"/>
          <w:sz w:val="22"/>
          <w:szCs w:val="22"/>
        </w:rPr>
        <w:t xml:space="preserve">, javították, </w:t>
      </w:r>
      <w:r w:rsidR="001C5357" w:rsidRPr="001135B1">
        <w:rPr>
          <w:rFonts w:ascii="Calibri" w:hAnsi="Calibri" w:cs="Calibri Light"/>
          <w:sz w:val="22"/>
          <w:szCs w:val="22"/>
        </w:rPr>
        <w:t>megerősítették</w:t>
      </w:r>
      <w:r w:rsidR="009D1D4E" w:rsidRPr="001135B1">
        <w:rPr>
          <w:rFonts w:ascii="Calibri" w:hAnsi="Calibri" w:cs="Calibri Light"/>
          <w:sz w:val="22"/>
          <w:szCs w:val="22"/>
        </w:rPr>
        <w:t xml:space="preserve"> és lefestették őket, a </w:t>
      </w:r>
      <w:r w:rsidRPr="001135B1">
        <w:rPr>
          <w:rFonts w:ascii="Calibri" w:hAnsi="Calibri" w:cs="Calibri Light"/>
          <w:sz w:val="22"/>
          <w:szCs w:val="22"/>
        </w:rPr>
        <w:t xml:space="preserve">termek </w:t>
      </w:r>
      <w:proofErr w:type="spellStart"/>
      <w:r w:rsidRPr="001135B1">
        <w:rPr>
          <w:rFonts w:ascii="Calibri" w:hAnsi="Calibri" w:cs="Calibri Light"/>
          <w:bCs/>
          <w:sz w:val="22"/>
          <w:szCs w:val="22"/>
        </w:rPr>
        <w:t>padlóburkolat</w:t>
      </w:r>
      <w:r w:rsidR="00F2687E">
        <w:rPr>
          <w:rFonts w:ascii="Calibri" w:hAnsi="Calibri" w:cs="Calibri Light"/>
          <w:bCs/>
          <w:sz w:val="22"/>
          <w:szCs w:val="22"/>
        </w:rPr>
        <w:t>a</w:t>
      </w:r>
      <w:proofErr w:type="spellEnd"/>
      <w:r w:rsidR="00F2687E">
        <w:rPr>
          <w:rFonts w:ascii="Calibri" w:hAnsi="Calibri" w:cs="Calibri Light"/>
          <w:bCs/>
          <w:sz w:val="22"/>
          <w:szCs w:val="22"/>
        </w:rPr>
        <w:t xml:space="preserve"> </w:t>
      </w:r>
      <w:r w:rsidR="00F2687E" w:rsidRPr="001135B1">
        <w:rPr>
          <w:rFonts w:ascii="Calibri" w:hAnsi="Calibri" w:cs="Calibri Light"/>
          <w:bCs/>
          <w:sz w:val="22"/>
          <w:szCs w:val="22"/>
        </w:rPr>
        <w:t xml:space="preserve">és </w:t>
      </w:r>
      <w:r w:rsidR="00F2687E">
        <w:rPr>
          <w:rFonts w:ascii="Calibri" w:hAnsi="Calibri" w:cs="Calibri Light"/>
          <w:bCs/>
          <w:sz w:val="22"/>
          <w:szCs w:val="22"/>
        </w:rPr>
        <w:t>a nyílászárók</w:t>
      </w:r>
      <w:r w:rsidR="00F2687E" w:rsidRPr="001135B1">
        <w:rPr>
          <w:rFonts w:ascii="Calibri" w:hAnsi="Calibri" w:cs="Calibri Light"/>
          <w:bCs/>
          <w:sz w:val="22"/>
          <w:szCs w:val="22"/>
        </w:rPr>
        <w:t xml:space="preserve"> </w:t>
      </w:r>
      <w:r w:rsidR="00F2687E">
        <w:rPr>
          <w:rFonts w:ascii="Calibri" w:hAnsi="Calibri" w:cs="Calibri Light"/>
          <w:bCs/>
          <w:sz w:val="22"/>
          <w:szCs w:val="22"/>
        </w:rPr>
        <w:t xml:space="preserve">is </w:t>
      </w:r>
      <w:r w:rsidR="007A239D">
        <w:rPr>
          <w:rFonts w:ascii="Calibri" w:hAnsi="Calibri" w:cs="Calibri Light"/>
          <w:bCs/>
          <w:sz w:val="22"/>
          <w:szCs w:val="22"/>
        </w:rPr>
        <w:t>felújításra kerültek</w:t>
      </w:r>
      <w:r w:rsidR="009D1D4E" w:rsidRPr="001135B1">
        <w:rPr>
          <w:rFonts w:ascii="Calibri" w:hAnsi="Calibri" w:cs="Calibri Light"/>
          <w:sz w:val="22"/>
          <w:szCs w:val="22"/>
        </w:rPr>
        <w:t>.</w:t>
      </w:r>
      <w:r w:rsidR="009D1D4E">
        <w:rPr>
          <w:rFonts w:ascii="Calibri" w:hAnsi="Calibri" w:cs="Calibri Light"/>
          <w:sz w:val="22"/>
          <w:szCs w:val="22"/>
        </w:rPr>
        <w:t xml:space="preserve"> Ezen munkálatokhoz a Baumit teljeskörű terméktámogatást nyújtott, </w:t>
      </w:r>
      <w:r w:rsidR="00F2687E">
        <w:rPr>
          <w:rFonts w:ascii="Calibri" w:hAnsi="Calibri" w:cs="Calibri Light"/>
          <w:sz w:val="22"/>
          <w:szCs w:val="22"/>
        </w:rPr>
        <w:t xml:space="preserve">biztosította az összes egyéb </w:t>
      </w:r>
      <w:r w:rsidR="009D1D4E">
        <w:rPr>
          <w:rFonts w:ascii="Calibri" w:hAnsi="Calibri" w:cs="Calibri Light"/>
          <w:sz w:val="22"/>
          <w:szCs w:val="22"/>
        </w:rPr>
        <w:t>alapanyag beszerzését</w:t>
      </w:r>
      <w:r>
        <w:rPr>
          <w:rFonts w:ascii="Calibri" w:hAnsi="Calibri" w:cs="Calibri Light"/>
          <w:sz w:val="22"/>
          <w:szCs w:val="22"/>
        </w:rPr>
        <w:t xml:space="preserve"> és a kivitelezés díjának költségét</w:t>
      </w:r>
      <w:r w:rsidR="009D1D4E">
        <w:rPr>
          <w:rFonts w:ascii="Calibri" w:hAnsi="Calibri" w:cs="Calibri Light"/>
          <w:sz w:val="22"/>
          <w:szCs w:val="22"/>
        </w:rPr>
        <w:t xml:space="preserve"> </w:t>
      </w:r>
      <w:r w:rsidR="00F2687E">
        <w:rPr>
          <w:rFonts w:ascii="Calibri" w:hAnsi="Calibri" w:cs="Calibri Light"/>
          <w:sz w:val="22"/>
          <w:szCs w:val="22"/>
        </w:rPr>
        <w:t xml:space="preserve">is magára </w:t>
      </w:r>
      <w:r w:rsidR="009D1D4E">
        <w:rPr>
          <w:rFonts w:ascii="Calibri" w:hAnsi="Calibri" w:cs="Calibri Light"/>
          <w:sz w:val="22"/>
          <w:szCs w:val="22"/>
        </w:rPr>
        <w:t>vállalta a vállalat</w:t>
      </w:r>
      <w:r>
        <w:rPr>
          <w:rFonts w:ascii="Calibri" w:hAnsi="Calibri" w:cs="Calibri Light"/>
          <w:sz w:val="22"/>
          <w:szCs w:val="22"/>
        </w:rPr>
        <w:t xml:space="preserve">. </w:t>
      </w:r>
      <w:r w:rsidR="009D1D4E">
        <w:rPr>
          <w:rFonts w:ascii="Calibri" w:hAnsi="Calibri" w:cs="Calibri Light"/>
          <w:sz w:val="22"/>
          <w:szCs w:val="22"/>
        </w:rPr>
        <w:t xml:space="preserve">A felújítási munkák mellett a jövő szakembereinek </w:t>
      </w:r>
      <w:r w:rsidR="00F2687E">
        <w:rPr>
          <w:rFonts w:ascii="Calibri" w:hAnsi="Calibri" w:cs="Calibri Light"/>
          <w:sz w:val="22"/>
          <w:szCs w:val="22"/>
        </w:rPr>
        <w:t>legkorszerűbb képzéséhez</w:t>
      </w:r>
      <w:r w:rsidR="009D1D4E">
        <w:rPr>
          <w:rFonts w:ascii="Calibri" w:hAnsi="Calibri" w:cs="Calibri Light"/>
          <w:sz w:val="22"/>
          <w:szCs w:val="22"/>
        </w:rPr>
        <w:t xml:space="preserve"> a</w:t>
      </w:r>
      <w:r>
        <w:rPr>
          <w:rFonts w:ascii="Calibri" w:hAnsi="Calibri" w:cs="Calibri Light"/>
          <w:sz w:val="22"/>
          <w:szCs w:val="22"/>
        </w:rPr>
        <w:t xml:space="preserve"> Schulek Frigyes </w:t>
      </w:r>
      <w:r w:rsidRPr="00DD5D4B">
        <w:rPr>
          <w:rFonts w:ascii="Calibri" w:hAnsi="Calibri" w:cs="Calibri Light"/>
          <w:sz w:val="22"/>
          <w:szCs w:val="22"/>
        </w:rPr>
        <w:t>Két Tanítási Nyelvű Építőipari Technikum</w:t>
      </w:r>
      <w:r>
        <w:rPr>
          <w:rFonts w:ascii="Calibri" w:hAnsi="Calibri" w:cs="Calibri Light"/>
          <w:sz w:val="22"/>
          <w:szCs w:val="22"/>
        </w:rPr>
        <w:t xml:space="preserve">nak </w:t>
      </w:r>
      <w:r w:rsidR="00203A45">
        <w:rPr>
          <w:rFonts w:ascii="Calibri" w:hAnsi="Calibri" w:cs="Calibri Light"/>
          <w:sz w:val="22"/>
          <w:szCs w:val="22"/>
        </w:rPr>
        <w:t xml:space="preserve">további egy </w:t>
      </w:r>
      <w:r>
        <w:rPr>
          <w:rFonts w:ascii="Calibri" w:hAnsi="Calibri" w:cs="Calibri Light"/>
          <w:sz w:val="22"/>
          <w:szCs w:val="22"/>
        </w:rPr>
        <w:t>proje</w:t>
      </w:r>
      <w:r w:rsidR="00203A45">
        <w:rPr>
          <w:rFonts w:ascii="Calibri" w:hAnsi="Calibri" w:cs="Calibri Light"/>
          <w:sz w:val="22"/>
          <w:szCs w:val="22"/>
        </w:rPr>
        <w:t>ktort és vásznat is adományozott a vállalat</w:t>
      </w:r>
      <w:r>
        <w:rPr>
          <w:rFonts w:ascii="Calibri" w:hAnsi="Calibri" w:cs="Calibri Light"/>
          <w:sz w:val="22"/>
          <w:szCs w:val="22"/>
        </w:rPr>
        <w:t>.</w:t>
      </w:r>
    </w:p>
    <w:p w14:paraId="71AC7CF6" w14:textId="0142DA97" w:rsidR="003B343B" w:rsidRDefault="003B343B" w:rsidP="009A00AD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0522C66" w14:textId="32BBFC6E" w:rsidR="000D502C" w:rsidRDefault="003B343B" w:rsidP="00B22E6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 Light"/>
          <w:sz w:val="22"/>
          <w:szCs w:val="22"/>
        </w:rPr>
        <w:t xml:space="preserve">Az építőipari </w:t>
      </w:r>
      <w:r w:rsidR="004F5646">
        <w:rPr>
          <w:rFonts w:ascii="Calibri" w:hAnsi="Calibri" w:cs="Calibri Light"/>
          <w:sz w:val="22"/>
          <w:szCs w:val="22"/>
        </w:rPr>
        <w:t xml:space="preserve">szakemberek </w:t>
      </w:r>
      <w:r>
        <w:rPr>
          <w:rFonts w:ascii="Calibri" w:hAnsi="Calibri" w:cs="Calibri Light"/>
          <w:sz w:val="22"/>
          <w:szCs w:val="22"/>
        </w:rPr>
        <w:t>utánpótlásának támogatása</w:t>
      </w:r>
      <w:r w:rsidR="008E0161">
        <w:rPr>
          <w:rFonts w:ascii="Calibri" w:hAnsi="Calibri" w:cs="Calibri Light"/>
          <w:sz w:val="22"/>
          <w:szCs w:val="22"/>
        </w:rPr>
        <w:t xml:space="preserve"> a szakma egyik legfontosabb </w:t>
      </w:r>
      <w:r w:rsidR="008A3CDC">
        <w:rPr>
          <w:rFonts w:ascii="Calibri" w:hAnsi="Calibri" w:cs="Calibri Light"/>
          <w:sz w:val="22"/>
          <w:szCs w:val="22"/>
        </w:rPr>
        <w:t>megoldandó feladat</w:t>
      </w:r>
      <w:r w:rsidR="008E0161">
        <w:rPr>
          <w:rFonts w:ascii="Calibri" w:hAnsi="Calibri" w:cs="Calibri Light"/>
          <w:sz w:val="22"/>
          <w:szCs w:val="22"/>
        </w:rPr>
        <w:t>a. A</w:t>
      </w:r>
      <w:r w:rsidR="008A3CDC">
        <w:rPr>
          <w:rFonts w:ascii="Calibri" w:hAnsi="Calibri" w:cs="Calibri Light"/>
          <w:sz w:val="22"/>
          <w:szCs w:val="22"/>
        </w:rPr>
        <w:t xml:space="preserve"> szakemberhiány csökkentése, a szakmát tanuló diákok képzési körülményeinek javítása</w:t>
      </w:r>
      <w:r w:rsidR="008E0161">
        <w:rPr>
          <w:rFonts w:ascii="Calibri" w:hAnsi="Calibri" w:cs="Calibri Light"/>
          <w:sz w:val="22"/>
          <w:szCs w:val="22"/>
        </w:rPr>
        <w:t xml:space="preserve"> </w:t>
      </w:r>
      <w:r w:rsidR="00203A45">
        <w:rPr>
          <w:rFonts w:ascii="Calibri" w:hAnsi="Calibri" w:cs="Calibri Light"/>
          <w:sz w:val="22"/>
          <w:szCs w:val="22"/>
        </w:rPr>
        <w:t>kiemelt jelentőséggel bír</w:t>
      </w:r>
      <w:r w:rsidR="00B22E63">
        <w:rPr>
          <w:rFonts w:ascii="Calibri" w:hAnsi="Calibri" w:cs="Calibri Light"/>
          <w:sz w:val="22"/>
          <w:szCs w:val="22"/>
        </w:rPr>
        <w:t>, így már az iskolapadnál foglalkozni kell a témával. „</w:t>
      </w:r>
      <w:r w:rsidR="00BC33B1" w:rsidRPr="000C4D50">
        <w:rPr>
          <w:rFonts w:ascii="Calibri" w:hAnsi="Calibri" w:cs="Calibri Light"/>
          <w:i/>
          <w:sz w:val="22"/>
          <w:szCs w:val="22"/>
        </w:rPr>
        <w:t xml:space="preserve">A Baumit </w:t>
      </w:r>
      <w:r w:rsidR="00B22E63">
        <w:rPr>
          <w:rFonts w:ascii="Calibri" w:hAnsi="Calibri" w:cs="Calibri Light"/>
          <w:i/>
          <w:sz w:val="22"/>
          <w:szCs w:val="22"/>
        </w:rPr>
        <w:t xml:space="preserve">épp ezért </w:t>
      </w:r>
      <w:r w:rsidR="00BC33B1" w:rsidRPr="000C4D50">
        <w:rPr>
          <w:rFonts w:ascii="Calibri" w:hAnsi="Calibri" w:cs="Calibri Light"/>
          <w:i/>
          <w:sz w:val="22"/>
          <w:szCs w:val="22"/>
        </w:rPr>
        <w:t>közvetlen azon szaktantermek felújításához nyújtott ezúttal is segítséget, ahol az építőipari jellegű képzések zajlanak.</w:t>
      </w:r>
      <w:r w:rsidR="000C4D50" w:rsidRPr="000C4D50">
        <w:rPr>
          <w:rFonts w:ascii="Calibri" w:hAnsi="Calibri" w:cs="Calibri Light"/>
          <w:i/>
          <w:sz w:val="22"/>
          <w:szCs w:val="22"/>
        </w:rPr>
        <w:t xml:space="preserve"> </w:t>
      </w:r>
      <w:r w:rsidR="000C4D50">
        <w:rPr>
          <w:rFonts w:ascii="Calibri" w:hAnsi="Calibri" w:cs="Calibri Light"/>
          <w:i/>
          <w:sz w:val="22"/>
          <w:szCs w:val="22"/>
        </w:rPr>
        <w:t xml:space="preserve">Az </w:t>
      </w:r>
      <w:r w:rsidR="000C4D50" w:rsidRPr="000C4D50">
        <w:rPr>
          <w:rFonts w:ascii="Calibri" w:hAnsi="Calibri" w:cs="Calibri Light"/>
          <w:i/>
          <w:sz w:val="22"/>
          <w:szCs w:val="22"/>
        </w:rPr>
        <w:t xml:space="preserve">itt </w:t>
      </w:r>
      <w:r w:rsidR="000C4D50">
        <w:rPr>
          <w:rFonts w:ascii="Calibri" w:hAnsi="Calibri" w:cs="Calibri Light"/>
          <w:i/>
          <w:sz w:val="22"/>
          <w:szCs w:val="22"/>
        </w:rPr>
        <w:t>szakképesítést szerző fiatal és felnőtt diákok néhány éven belül már kivitelezőként tevékenykedhetnek majd, ez pedig visszaigazolást jelent a számunkra, hogy megérte a most elvégzett munka.</w:t>
      </w:r>
      <w:r w:rsidR="00B22E63">
        <w:rPr>
          <w:rFonts w:ascii="Calibri" w:hAnsi="Calibri" w:cs="Calibri Light"/>
          <w:i/>
          <w:sz w:val="22"/>
          <w:szCs w:val="22"/>
        </w:rPr>
        <w:t>”</w:t>
      </w:r>
      <w:r w:rsidR="000C4D50">
        <w:rPr>
          <w:rFonts w:ascii="Calibri" w:hAnsi="Calibri" w:cs="Calibri Light"/>
          <w:i/>
          <w:sz w:val="22"/>
          <w:szCs w:val="22"/>
        </w:rPr>
        <w:t xml:space="preserve"> </w:t>
      </w:r>
      <w:r w:rsidR="00B22E63">
        <w:rPr>
          <w:rFonts w:ascii="Calibri" w:hAnsi="Calibri" w:cs="Calibri Light"/>
          <w:i/>
          <w:sz w:val="22"/>
          <w:szCs w:val="22"/>
        </w:rPr>
        <w:t>– emelte ki a felújítást követően Kékesy Péter, a vállalat alkalmazástechnikai vezetője.</w:t>
      </w:r>
    </w:p>
    <w:p w14:paraId="52F5039A" w14:textId="70CFE339" w:rsidR="005C031B" w:rsidRPr="00DD5D4B" w:rsidRDefault="005C031B" w:rsidP="00DD5D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ABAA793" w14:textId="5AF3D3E9" w:rsidR="00A23930" w:rsidRDefault="005C031B" w:rsidP="0056709C">
      <w:pPr>
        <w:spacing w:line="276" w:lineRule="auto"/>
        <w:jc w:val="both"/>
        <w:rPr>
          <w:lang w:eastAsia="en-US"/>
        </w:rPr>
      </w:pPr>
      <w:r>
        <w:rPr>
          <w:rFonts w:ascii="Calibri" w:hAnsi="Calibri" w:cs="Calibri Light"/>
          <w:sz w:val="22"/>
          <w:szCs w:val="22"/>
        </w:rPr>
        <w:t xml:space="preserve">Az iskolák tanteremfelújítását bemutató kisfilmet az alábbi linken lehet megtekinteni: </w:t>
      </w:r>
      <w:hyperlink r:id="rId8" w:history="1">
        <w:r w:rsidR="004C7E35">
          <w:rPr>
            <w:rStyle w:val="Hyperlink"/>
            <w:lang w:eastAsia="en-US"/>
          </w:rPr>
          <w:t>https://youtu.be/OeuTqlQkw2c</w:t>
        </w:r>
      </w:hyperlink>
    </w:p>
    <w:p w14:paraId="57157B5E" w14:textId="77777777" w:rsidR="00A577C9" w:rsidRPr="00A577C9" w:rsidRDefault="00A577C9" w:rsidP="0056709C">
      <w:pPr>
        <w:spacing w:line="276" w:lineRule="auto"/>
        <w:jc w:val="both"/>
        <w:rPr>
          <w:lang w:eastAsia="en-US"/>
        </w:rPr>
      </w:pPr>
    </w:p>
    <w:p w14:paraId="1B3A5AFD" w14:textId="77777777" w:rsidR="00A23930" w:rsidRPr="00A23930" w:rsidRDefault="00A23930" w:rsidP="00A23930">
      <w:pPr>
        <w:jc w:val="both"/>
        <w:rPr>
          <w:rFonts w:ascii="Calibri" w:hAnsi="Calibri" w:cs="Calibri Light"/>
          <w:b/>
          <w:sz w:val="18"/>
          <w:szCs w:val="22"/>
        </w:rPr>
      </w:pPr>
      <w:r w:rsidRPr="00A23930">
        <w:rPr>
          <w:rFonts w:ascii="Calibri" w:hAnsi="Calibri" w:cs="Calibri Light"/>
          <w:b/>
          <w:sz w:val="18"/>
          <w:szCs w:val="22"/>
        </w:rPr>
        <w:lastRenderedPageBreak/>
        <w:t>További információ:</w:t>
      </w:r>
    </w:p>
    <w:p w14:paraId="28C16EDC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37C71">
        <w:rPr>
          <w:rFonts w:asciiTheme="minorHAnsi" w:hAnsiTheme="minorHAnsi" w:cstheme="minorHAnsi"/>
          <w:b/>
          <w:bCs/>
          <w:sz w:val="18"/>
          <w:szCs w:val="18"/>
        </w:rPr>
        <w:t>Gáznár Norbert Brúnó</w:t>
      </w:r>
    </w:p>
    <w:p w14:paraId="1FC6A452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37C71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237C71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14:paraId="229AB2AF" w14:textId="2E7F6151" w:rsidR="00A23930" w:rsidRDefault="00A23930" w:rsidP="00A23930">
      <w:pPr>
        <w:rPr>
          <w:rStyle w:val="il"/>
          <w:rFonts w:cstheme="minorHAnsi"/>
          <w:color w:val="0000FF"/>
          <w:sz w:val="18"/>
          <w:szCs w:val="18"/>
          <w:u w:val="single"/>
        </w:rPr>
      </w:pPr>
      <w:r w:rsidRPr="00237C71">
        <w:rPr>
          <w:rFonts w:cstheme="minorHAnsi"/>
          <w:sz w:val="18"/>
          <w:szCs w:val="18"/>
        </w:rPr>
        <w:t>Tel: +36 30 590 1003</w:t>
      </w:r>
      <w:r w:rsidRPr="00237C71">
        <w:rPr>
          <w:rFonts w:cstheme="minorHAnsi"/>
          <w:sz w:val="18"/>
          <w:szCs w:val="18"/>
        </w:rPr>
        <w:br/>
        <w:t xml:space="preserve">E-mail: </w:t>
      </w:r>
      <w:hyperlink r:id="rId9" w:tgtFrame="_blank" w:history="1">
        <w:r w:rsidRPr="00237C71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67C52E20" w14:textId="35198434" w:rsidR="00116D3E" w:rsidRDefault="00116D3E" w:rsidP="00A23930">
      <w:pPr>
        <w:rPr>
          <w:rStyle w:val="il"/>
          <w:rFonts w:cstheme="minorHAnsi"/>
          <w:color w:val="0000FF"/>
          <w:sz w:val="18"/>
          <w:szCs w:val="18"/>
          <w:u w:val="single"/>
        </w:rPr>
      </w:pPr>
    </w:p>
    <w:p w14:paraId="2EF188FF" w14:textId="27414DA6" w:rsidR="00116D3E" w:rsidRDefault="00116D3E" w:rsidP="00A23930">
      <w:pPr>
        <w:rPr>
          <w:rStyle w:val="il"/>
          <w:rFonts w:cstheme="minorHAnsi"/>
          <w:color w:val="0000FF"/>
          <w:sz w:val="18"/>
          <w:szCs w:val="18"/>
          <w:u w:val="single"/>
        </w:rPr>
      </w:pPr>
    </w:p>
    <w:p w14:paraId="4950AE35" w14:textId="44FBEC7F" w:rsidR="003561FC" w:rsidRPr="00A6460A" w:rsidRDefault="003561FC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37380B5C" w14:textId="77777777" w:rsidR="003561FC" w:rsidRPr="00BA4611" w:rsidRDefault="003561F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2310B95C" w14:textId="77777777" w:rsidR="003561FC" w:rsidRPr="00BA4611" w:rsidRDefault="003561FC" w:rsidP="0056709C">
      <w:pPr>
        <w:jc w:val="both"/>
        <w:rPr>
          <w:rFonts w:ascii="Calibri" w:hAnsi="Calibri" w:cs="Calibri Light"/>
          <w:sz w:val="22"/>
          <w:szCs w:val="22"/>
        </w:rPr>
      </w:pPr>
    </w:p>
    <w:p w14:paraId="53A3D50A" w14:textId="77777777" w:rsidR="003561FC" w:rsidRPr="0027553F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BA4611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13D" w14:textId="77777777" w:rsidR="005F1A6C" w:rsidRDefault="005F1A6C">
      <w:r>
        <w:separator/>
      </w:r>
    </w:p>
  </w:endnote>
  <w:endnote w:type="continuationSeparator" w:id="0">
    <w:p w14:paraId="2BF99D3D" w14:textId="77777777" w:rsidR="005F1A6C" w:rsidRDefault="005F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5C84D65D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116D3E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9DD8" w14:textId="77777777" w:rsidR="005F1A6C" w:rsidRDefault="005F1A6C">
      <w:r>
        <w:separator/>
      </w:r>
    </w:p>
  </w:footnote>
  <w:footnote w:type="continuationSeparator" w:id="0">
    <w:p w14:paraId="4485EB18" w14:textId="77777777" w:rsidR="005F1A6C" w:rsidRDefault="005F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5F1A6C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.2pt;height:68.9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07741562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5F1A6C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2pt;height:68.9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07741563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C5357"/>
    <w:rsid w:val="001E4155"/>
    <w:rsid w:val="001E54D4"/>
    <w:rsid w:val="001F292F"/>
    <w:rsid w:val="00203A45"/>
    <w:rsid w:val="00221FDF"/>
    <w:rsid w:val="00226ECF"/>
    <w:rsid w:val="00236999"/>
    <w:rsid w:val="00260C12"/>
    <w:rsid w:val="00263E59"/>
    <w:rsid w:val="00272E70"/>
    <w:rsid w:val="0027553F"/>
    <w:rsid w:val="00292BAF"/>
    <w:rsid w:val="0029496D"/>
    <w:rsid w:val="002A1693"/>
    <w:rsid w:val="002C094F"/>
    <w:rsid w:val="002F2073"/>
    <w:rsid w:val="00305BF8"/>
    <w:rsid w:val="00305E8D"/>
    <w:rsid w:val="003138B9"/>
    <w:rsid w:val="00316CBB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5E7D"/>
    <w:rsid w:val="00475017"/>
    <w:rsid w:val="004837D5"/>
    <w:rsid w:val="00484AB6"/>
    <w:rsid w:val="004A4654"/>
    <w:rsid w:val="004A751F"/>
    <w:rsid w:val="004B2005"/>
    <w:rsid w:val="004C7E35"/>
    <w:rsid w:val="004D1185"/>
    <w:rsid w:val="004E1D38"/>
    <w:rsid w:val="004E218A"/>
    <w:rsid w:val="004E718A"/>
    <w:rsid w:val="004F5646"/>
    <w:rsid w:val="00506410"/>
    <w:rsid w:val="00522CD0"/>
    <w:rsid w:val="00534F51"/>
    <w:rsid w:val="00537034"/>
    <w:rsid w:val="005516DA"/>
    <w:rsid w:val="005523AF"/>
    <w:rsid w:val="005547B2"/>
    <w:rsid w:val="005547D7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6C97"/>
    <w:rsid w:val="005C77A9"/>
    <w:rsid w:val="005D7665"/>
    <w:rsid w:val="005F1A6C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50F1"/>
    <w:rsid w:val="00690249"/>
    <w:rsid w:val="00691C19"/>
    <w:rsid w:val="006B4E44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72DC"/>
    <w:rsid w:val="008856B9"/>
    <w:rsid w:val="00890CB2"/>
    <w:rsid w:val="008911DA"/>
    <w:rsid w:val="00893E0B"/>
    <w:rsid w:val="0089424E"/>
    <w:rsid w:val="008A2620"/>
    <w:rsid w:val="008A3CDC"/>
    <w:rsid w:val="008B4514"/>
    <w:rsid w:val="008B4B4A"/>
    <w:rsid w:val="008E0161"/>
    <w:rsid w:val="008E0D49"/>
    <w:rsid w:val="008F2218"/>
    <w:rsid w:val="00916EBE"/>
    <w:rsid w:val="00916F7A"/>
    <w:rsid w:val="00920D42"/>
    <w:rsid w:val="00922334"/>
    <w:rsid w:val="0092763C"/>
    <w:rsid w:val="00927E83"/>
    <w:rsid w:val="009360AD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6D25"/>
    <w:rsid w:val="009C07FF"/>
    <w:rsid w:val="009D17E4"/>
    <w:rsid w:val="009D1D4E"/>
    <w:rsid w:val="009D2273"/>
    <w:rsid w:val="009D4995"/>
    <w:rsid w:val="009F0625"/>
    <w:rsid w:val="00A05FE1"/>
    <w:rsid w:val="00A11B36"/>
    <w:rsid w:val="00A1759F"/>
    <w:rsid w:val="00A20563"/>
    <w:rsid w:val="00A22531"/>
    <w:rsid w:val="00A23930"/>
    <w:rsid w:val="00A2495A"/>
    <w:rsid w:val="00A4280A"/>
    <w:rsid w:val="00A51A87"/>
    <w:rsid w:val="00A56C9E"/>
    <w:rsid w:val="00A577C9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86388"/>
    <w:rsid w:val="00B91742"/>
    <w:rsid w:val="00B93CA5"/>
    <w:rsid w:val="00B9537E"/>
    <w:rsid w:val="00BA4611"/>
    <w:rsid w:val="00BB1511"/>
    <w:rsid w:val="00BB4E7A"/>
    <w:rsid w:val="00BC2A77"/>
    <w:rsid w:val="00BC33B1"/>
    <w:rsid w:val="00BC50DA"/>
    <w:rsid w:val="00BD1190"/>
    <w:rsid w:val="00BD2F8C"/>
    <w:rsid w:val="00C041C1"/>
    <w:rsid w:val="00C111DF"/>
    <w:rsid w:val="00C12F14"/>
    <w:rsid w:val="00C16C17"/>
    <w:rsid w:val="00C214CB"/>
    <w:rsid w:val="00C22F63"/>
    <w:rsid w:val="00C268A6"/>
    <w:rsid w:val="00C42B5C"/>
    <w:rsid w:val="00C42F8E"/>
    <w:rsid w:val="00C5029A"/>
    <w:rsid w:val="00C62A5C"/>
    <w:rsid w:val="00C66081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702A0"/>
    <w:rsid w:val="00D8356C"/>
    <w:rsid w:val="00D84277"/>
    <w:rsid w:val="00DA4242"/>
    <w:rsid w:val="00DC1BC0"/>
    <w:rsid w:val="00DC554E"/>
    <w:rsid w:val="00DD5D4B"/>
    <w:rsid w:val="00E01EA2"/>
    <w:rsid w:val="00E028E2"/>
    <w:rsid w:val="00E02CF6"/>
    <w:rsid w:val="00E12A87"/>
    <w:rsid w:val="00E261C7"/>
    <w:rsid w:val="00E3451F"/>
    <w:rsid w:val="00E35345"/>
    <w:rsid w:val="00E50ED9"/>
    <w:rsid w:val="00EA5BE4"/>
    <w:rsid w:val="00EC2542"/>
    <w:rsid w:val="00EC3508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7786A"/>
    <w:rsid w:val="00F83DDF"/>
    <w:rsid w:val="00F85203"/>
    <w:rsid w:val="00F852A0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uTqlQkw2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bert.gaznar@loung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1698-D074-494F-A45F-6C896A1E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2790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7</cp:revision>
  <cp:lastPrinted>2015-10-19T11:10:00Z</cp:lastPrinted>
  <dcterms:created xsi:type="dcterms:W3CDTF">2021-12-02T19:56:00Z</dcterms:created>
  <dcterms:modified xsi:type="dcterms:W3CDTF">2022-03-02T14:53:00Z</dcterms:modified>
</cp:coreProperties>
</file>